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DD" w:rsidRDefault="003E51D7">
      <w:pPr>
        <w:spacing w:before="480" w:after="80"/>
      </w:pPr>
      <w:r>
        <w:rPr>
          <w:color w:val="888888"/>
          <w:sz w:val="20"/>
          <w:szCs w:val="20"/>
        </w:rPr>
        <w:t>АО «</w:t>
      </w:r>
      <w:proofErr w:type="spellStart"/>
      <w:r>
        <w:rPr>
          <w:color w:val="888888"/>
          <w:sz w:val="20"/>
          <w:szCs w:val="20"/>
        </w:rPr>
        <w:t>Россельхозбанк</w:t>
      </w:r>
      <w:proofErr w:type="spellEnd"/>
      <w:r>
        <w:rPr>
          <w:color w:val="888888"/>
          <w:sz w:val="20"/>
          <w:szCs w:val="20"/>
        </w:rPr>
        <w:t>»</w:t>
      </w:r>
    </w:p>
    <w:p w:rsidR="006413DD" w:rsidRDefault="003E51D7">
      <w:pPr>
        <w:spacing w:after="80"/>
      </w:pPr>
      <w:r>
        <w:rPr>
          <w:b/>
          <w:bCs/>
          <w:color w:val="2E4057"/>
          <w:sz w:val="40"/>
          <w:szCs w:val="40"/>
        </w:rPr>
        <w:t>Стипендиальная программа</w:t>
      </w:r>
    </w:p>
    <w:p w:rsidR="006413DD" w:rsidRDefault="003E51D7">
      <w:pPr>
        <w:pStyle w:val="1"/>
      </w:pPr>
      <w:bookmarkStart w:id="0" w:name="_GoBack"/>
      <w:bookmarkEnd w:id="0"/>
      <w:r>
        <w:t>Трековая система критериев отбора</w:t>
      </w:r>
    </w:p>
    <w:p w:rsidR="006413DD" w:rsidRDefault="003E51D7">
      <w:pPr>
        <w:spacing w:before="60" w:after="60"/>
      </w:pPr>
      <w:r>
        <w:t xml:space="preserve">Предлагается трёхтрековая система, в которой каждый претендент проходит отбор по одному из треков — Образование, Наука или </w:t>
      </w:r>
      <w:proofErr w:type="spellStart"/>
      <w:r>
        <w:t>Патриотика</w:t>
      </w:r>
      <w:proofErr w:type="spellEnd"/>
      <w:r>
        <w:t>. Треки не являются накопительными: для получения стипендии достаточно выполнить все критерии одного трека. При соответствии двум и более трекам кандидат рассматривается в приоритетном порядке.</w:t>
      </w:r>
    </w:p>
    <w:p w:rsidR="006413DD" w:rsidRDefault="006413DD"/>
    <w:p w:rsidR="006413DD" w:rsidRDefault="003E51D7">
      <w:pPr>
        <w:spacing w:before="60" w:after="60"/>
      </w:pPr>
      <w:r>
        <w:t xml:space="preserve">Для всех треков действует единый базовый порог: средний балл </w:t>
      </w:r>
      <w:r>
        <w:t>успеваемости не ниже 4,8 по итогам предшествующего учебного года.</w:t>
      </w:r>
    </w:p>
    <w:p w:rsidR="006413DD" w:rsidRDefault="006413DD"/>
    <w:p w:rsidR="006413DD" w:rsidRDefault="006413D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413DD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413DD" w:rsidRDefault="003E51D7">
            <w:pPr>
              <w:spacing w:after="40"/>
            </w:pPr>
            <w:r>
              <w:rPr>
                <w:b/>
                <w:bCs/>
                <w:color w:val="1F4E79"/>
                <w:sz w:val="28"/>
                <w:szCs w:val="28"/>
              </w:rPr>
              <w:t>Трек 1 — Образование</w:t>
            </w:r>
          </w:p>
          <w:p w:rsidR="006413DD" w:rsidRDefault="003E51D7">
            <w:r>
              <w:rPr>
                <w:color w:val="1F4E79"/>
                <w:sz w:val="20"/>
                <w:szCs w:val="20"/>
              </w:rPr>
              <w:t>Академическая успеваемость и конкурсная активность</w:t>
            </w:r>
          </w:p>
        </w:tc>
      </w:tr>
    </w:tbl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F4E79"/>
          <w:sz w:val="24"/>
          <w:szCs w:val="24"/>
        </w:rPr>
        <w:t>Целевая аудитория трека</w:t>
      </w:r>
    </w:p>
    <w:p w:rsidR="006413DD" w:rsidRDefault="003E51D7">
      <w:pPr>
        <w:spacing w:before="60" w:after="60"/>
      </w:pPr>
      <w:r>
        <w:t xml:space="preserve">Студенты очной бюджетной формы обучения (2–5 курс </w:t>
      </w:r>
      <w:proofErr w:type="spellStart"/>
      <w:r>
        <w:t>бакалавриата</w:t>
      </w:r>
      <w:proofErr w:type="spellEnd"/>
      <w:r>
        <w:t xml:space="preserve"> / </w:t>
      </w:r>
      <w:proofErr w:type="spellStart"/>
      <w:r>
        <w:t>специалитета</w:t>
      </w:r>
      <w:proofErr w:type="spellEnd"/>
      <w:r>
        <w:t xml:space="preserve"> и 1–2 курс магистратуры), демонстрирующие стабильно высокую успеваемость и активно участвующие в конкурсном движении, организованном Банком или при его поддержке.</w:t>
      </w:r>
    </w:p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F4E79"/>
          <w:sz w:val="24"/>
          <w:szCs w:val="24"/>
        </w:rPr>
        <w:t>Критерии отбора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Обязательный порог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Средний балл успеваемости не ниже 4,8 по итогам предшест</w:t>
            </w:r>
            <w:r>
              <w:rPr>
                <w:sz w:val="20"/>
                <w:szCs w:val="20"/>
              </w:rPr>
              <w:t>вующего учебного года (зачётная книжка / выписка из деканата).</w:t>
            </w:r>
          </w:p>
        </w:tc>
      </w:tr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Конкурсный критерий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 xml:space="preserve">Победитель или призёр олимпиадных программ и конкурсов, проводимых РСХБ или при поддержке Банка («Навстречу </w:t>
            </w:r>
            <w:proofErr w:type="spellStart"/>
            <w:r>
              <w:rPr>
                <w:sz w:val="20"/>
                <w:szCs w:val="20"/>
              </w:rPr>
              <w:t>агротеху</w:t>
            </w:r>
            <w:proofErr w:type="spellEnd"/>
            <w:r>
              <w:rPr>
                <w:sz w:val="20"/>
                <w:szCs w:val="20"/>
              </w:rPr>
              <w:t xml:space="preserve">», тематические </w:t>
            </w:r>
            <w:proofErr w:type="spellStart"/>
            <w:r>
              <w:rPr>
                <w:sz w:val="20"/>
                <w:szCs w:val="20"/>
              </w:rPr>
              <w:t>хакатоны</w:t>
            </w:r>
            <w:proofErr w:type="spellEnd"/>
            <w:r>
              <w:rPr>
                <w:sz w:val="20"/>
                <w:szCs w:val="20"/>
              </w:rPr>
              <w:t>, чемпионаты по АПК-тематике).</w:t>
            </w:r>
          </w:p>
        </w:tc>
      </w:tr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Дополнительный критерий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Подтверждённое участие в качестве докладчика / спикера на научных конференциях, образовательных выставках или семинарах (программа конференции с указанием ФИО докладчика).</w:t>
            </w:r>
          </w:p>
        </w:tc>
      </w:tr>
    </w:tbl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F4E79"/>
          <w:sz w:val="24"/>
          <w:szCs w:val="24"/>
        </w:rPr>
        <w:t>Логика применения по группам вузов</w:t>
      </w:r>
    </w:p>
    <w:p w:rsidR="006413DD" w:rsidRDefault="003E51D7">
      <w:pPr>
        <w:spacing w:before="60" w:after="60"/>
      </w:pPr>
      <w:r>
        <w:t xml:space="preserve">Трек «Образование» является приоритетным для опорных вузов. В лидирующих вузах допустим, но рекомендуется как </w:t>
      </w:r>
      <w:proofErr w:type="gramStart"/>
      <w:r>
        <w:t>вторичный</w:t>
      </w:r>
      <w:proofErr w:type="gramEnd"/>
      <w:r>
        <w:t xml:space="preserve"> по отношению к треку «Наука». Для неподведомственных МСХ вузов — </w:t>
      </w:r>
      <w:proofErr w:type="gramStart"/>
      <w:r>
        <w:t>равнозначен</w:t>
      </w:r>
      <w:proofErr w:type="gramEnd"/>
      <w:r>
        <w:t xml:space="preserve"> треку «</w:t>
      </w:r>
      <w:proofErr w:type="spellStart"/>
      <w:r>
        <w:t>Патриотика</w:t>
      </w:r>
      <w:proofErr w:type="spellEnd"/>
      <w:r>
        <w:t>».</w:t>
      </w:r>
    </w:p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F4E79"/>
          <w:sz w:val="24"/>
          <w:szCs w:val="24"/>
        </w:rPr>
        <w:t>Документы для подтверждения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Академичес</w:t>
      </w:r>
      <w:r>
        <w:t>кая справка / выписка из зачётной книжки с указанием среднего балла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Диплом победителя / сертификат призёра конкурса или олимпиады с реквизитами организатора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Программа конференции или выставки с указанием участия в качестве докладчика (при наличии дополните</w:t>
      </w:r>
      <w:r>
        <w:t>льного критерия)</w:t>
      </w:r>
    </w:p>
    <w:p w:rsidR="006413DD" w:rsidRDefault="006413D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413DD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F0DC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413DD" w:rsidRDefault="003E51D7">
            <w:pPr>
              <w:spacing w:after="40"/>
            </w:pPr>
            <w:r>
              <w:rPr>
                <w:b/>
                <w:bCs/>
                <w:color w:val="1E4620"/>
                <w:sz w:val="28"/>
                <w:szCs w:val="28"/>
              </w:rPr>
              <w:lastRenderedPageBreak/>
              <w:t>Трек 2 — Наука</w:t>
            </w:r>
          </w:p>
          <w:p w:rsidR="006413DD" w:rsidRDefault="003E51D7">
            <w:r>
              <w:rPr>
                <w:color w:val="1E4620"/>
                <w:sz w:val="20"/>
                <w:szCs w:val="20"/>
              </w:rPr>
              <w:t>Результаты интеллектуальной деятельности и участие в грантах</w:t>
            </w:r>
          </w:p>
        </w:tc>
      </w:tr>
    </w:tbl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E4620"/>
          <w:sz w:val="24"/>
          <w:szCs w:val="24"/>
        </w:rPr>
        <w:t>Целевая аудитория трека</w:t>
      </w:r>
    </w:p>
    <w:p w:rsidR="006413DD" w:rsidRDefault="003E51D7">
      <w:pPr>
        <w:spacing w:before="60" w:after="60"/>
      </w:pPr>
      <w:r>
        <w:t xml:space="preserve">Студенты старших курсов и аспиранты, вовлечённые в научно-исследовательскую деятельность: создающие </w:t>
      </w:r>
      <w:proofErr w:type="spellStart"/>
      <w:r>
        <w:t>охраноспособные</w:t>
      </w:r>
      <w:proofErr w:type="spellEnd"/>
      <w:r>
        <w:t xml:space="preserve"> результаты интеллектуальной деятельности (РИД), публикующие результаты в рецензируемых изданиях, а также участвующие в крупных федеральных </w:t>
      </w:r>
      <w:proofErr w:type="spellStart"/>
      <w:r>
        <w:t>грантовых</w:t>
      </w:r>
      <w:proofErr w:type="spellEnd"/>
      <w:r>
        <w:t xml:space="preserve"> программах в роли исполнителя.</w:t>
      </w:r>
    </w:p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E4620"/>
          <w:sz w:val="24"/>
          <w:szCs w:val="24"/>
        </w:rPr>
        <w:t>Критерии отбора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F0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Результат интеллектуальной деятельности (РИД)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F0D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Наличие пате</w:t>
            </w:r>
            <w:r>
              <w:rPr>
                <w:sz w:val="20"/>
                <w:szCs w:val="20"/>
              </w:rPr>
              <w:t>нта на изобретение / полезную модель / промышленный образец, свидетельства о регистрации программы для ЭВМ или базы данных, либо поданной заявки на получение охранного документа. Разработка должна относиться к тематике АПК.</w:t>
            </w:r>
          </w:p>
        </w:tc>
      </w:tr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Участие в федеральном гранте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 xml:space="preserve">Подтверждённое участие в проекте, финансируемом РНФ (Российским научным фондом) или в рамках программы Приоритет-2030 — в роли исполнителя или </w:t>
            </w:r>
            <w:proofErr w:type="gramStart"/>
            <w:r>
              <w:rPr>
                <w:sz w:val="20"/>
                <w:szCs w:val="20"/>
              </w:rPr>
              <w:t>со-исполнителя</w:t>
            </w:r>
            <w:proofErr w:type="gramEnd"/>
            <w:r>
              <w:rPr>
                <w:sz w:val="20"/>
                <w:szCs w:val="20"/>
              </w:rPr>
              <w:t xml:space="preserve">. Приветствуется участие в </w:t>
            </w:r>
            <w:proofErr w:type="spellStart"/>
            <w:r>
              <w:rPr>
                <w:sz w:val="20"/>
                <w:szCs w:val="20"/>
              </w:rPr>
              <w:t>грантовой</w:t>
            </w:r>
            <w:proofErr w:type="spellEnd"/>
            <w:r>
              <w:rPr>
                <w:sz w:val="20"/>
                <w:szCs w:val="20"/>
              </w:rPr>
              <w:t xml:space="preserve"> программе самого РСХБ.</w:t>
            </w:r>
          </w:p>
        </w:tc>
      </w:tr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F0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Научная публикация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F0DC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Статья или тезисы, включённые в базу данных РИНЦ или перечень рецензируемых изданий ВАК. Допускается в качестве дополнительного подтверждающего критерия при наличии РИД или гранта.</w:t>
            </w:r>
          </w:p>
        </w:tc>
      </w:tr>
    </w:tbl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E4620"/>
          <w:sz w:val="24"/>
          <w:szCs w:val="24"/>
        </w:rPr>
        <w:t>Логика применения по группам вузов</w:t>
      </w:r>
    </w:p>
    <w:p w:rsidR="006413DD" w:rsidRDefault="003E51D7">
      <w:pPr>
        <w:spacing w:before="60" w:after="60"/>
      </w:pPr>
      <w:r>
        <w:t>Трек «Наука» является приоритетным для</w:t>
      </w:r>
      <w:r>
        <w:t xml:space="preserve"> лидирующих вузов (участники Приоритет-2030, ПИШ, НЦМУ), поскольку именно в них сконцентрированы условия для создания РИД и участия в крупных грантах. В опорных вузах применяется на равных с треком «Образование», при этом РИД рассматривается как конкурентн</w:t>
      </w:r>
      <w:r>
        <w:t>ое преимущество, а не обязательный критерий.</w:t>
      </w:r>
    </w:p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1E4620"/>
          <w:sz w:val="24"/>
          <w:szCs w:val="24"/>
        </w:rPr>
        <w:t>Документы для подтверждения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Копия патента, свидетельства о регистрации программы для ЭВМ / базы данных или уведомления о принятии заявки к рассмотрению Роспатентом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Выписка из реестра участников гранта РНФ или п</w:t>
      </w:r>
      <w:r>
        <w:t>риказ о включении в состав исполнителей проекта Приоритет-2030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Распечатка карточки публикации из РИНЦ / ВАК с указанием авторства (при использовании публикационного критерия)</w:t>
      </w:r>
    </w:p>
    <w:p w:rsidR="006413DD" w:rsidRDefault="006413DD"/>
    <w:p w:rsidR="006413DD" w:rsidRDefault="006413D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413DD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3C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413DD" w:rsidRDefault="003E51D7">
            <w:pPr>
              <w:spacing w:after="40"/>
            </w:pPr>
            <w:r>
              <w:rPr>
                <w:b/>
                <w:bCs/>
                <w:color w:val="7C4A00"/>
                <w:sz w:val="28"/>
                <w:szCs w:val="28"/>
              </w:rPr>
              <w:t xml:space="preserve">Трек 3 — </w:t>
            </w:r>
            <w:proofErr w:type="spellStart"/>
            <w:r>
              <w:rPr>
                <w:b/>
                <w:bCs/>
                <w:color w:val="7C4A00"/>
                <w:sz w:val="28"/>
                <w:szCs w:val="28"/>
              </w:rPr>
              <w:t>Патриотика</w:t>
            </w:r>
            <w:proofErr w:type="spellEnd"/>
          </w:p>
          <w:p w:rsidR="006413DD" w:rsidRDefault="003E51D7">
            <w:r>
              <w:rPr>
                <w:color w:val="7C4A00"/>
                <w:sz w:val="20"/>
                <w:szCs w:val="20"/>
              </w:rPr>
              <w:t>Гражданская и общественная активность, подтверждённое лидерство</w:t>
            </w:r>
          </w:p>
        </w:tc>
      </w:tr>
    </w:tbl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7C4A00"/>
          <w:sz w:val="24"/>
          <w:szCs w:val="24"/>
        </w:rPr>
        <w:t>Целевая аудитория трека</w:t>
      </w:r>
    </w:p>
    <w:p w:rsidR="006413DD" w:rsidRDefault="003E51D7">
      <w:pPr>
        <w:spacing w:before="60" w:after="60"/>
      </w:pPr>
      <w:r>
        <w:t>Студенты, активно занимающиеся волонтёрской, патриотической и общественной деятельностью: участники проектов поддержки военнослужащих и их семей, члены и руководители</w:t>
      </w:r>
      <w:r>
        <w:t xml:space="preserve"> студенческих патриотических объединений, </w:t>
      </w:r>
      <w:proofErr w:type="spellStart"/>
      <w:r>
        <w:t>Агролиги</w:t>
      </w:r>
      <w:proofErr w:type="spellEnd"/>
      <w:r>
        <w:t xml:space="preserve"> и смежных организаций.</w:t>
      </w:r>
    </w:p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7C4A00"/>
          <w:sz w:val="24"/>
          <w:szCs w:val="24"/>
        </w:rPr>
        <w:t>Критерии отбора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lastRenderedPageBreak/>
              <w:t>Волонтёрская деятельность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 xml:space="preserve">Подтверждённое участие в волонтёрских проектах в поддержку участников специальной военной операции и членов их семей: гуманитарная помощь, социальное сопровождение, организация событий. Минимальный порог: не менее 30 часов задокументированной волонтёрской </w:t>
            </w:r>
            <w:r>
              <w:rPr>
                <w:sz w:val="20"/>
                <w:szCs w:val="20"/>
              </w:rPr>
              <w:t>работы за предшествующий год.</w:t>
            </w:r>
          </w:p>
        </w:tc>
      </w:tr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Членство в объединении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 xml:space="preserve">Активное участие в деятельности студенческого патриотического объединения, зарегистрированного при вузе, либо в </w:t>
            </w:r>
            <w:proofErr w:type="spellStart"/>
            <w:r>
              <w:rPr>
                <w:sz w:val="20"/>
                <w:szCs w:val="20"/>
              </w:rPr>
              <w:t>Агролиге</w:t>
            </w:r>
            <w:proofErr w:type="spellEnd"/>
            <w:r>
              <w:rPr>
                <w:sz w:val="20"/>
                <w:szCs w:val="20"/>
              </w:rPr>
              <w:t xml:space="preserve"> (аграрном молодёжном движении). Подтверждается справкой от руководителя объединения с перечнем участия в мероприятиях.</w:t>
            </w:r>
          </w:p>
        </w:tc>
      </w:tr>
      <w:tr w:rsidR="006413DD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Подтверждённое лидерство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Руководство студенческим объединением, патриотическим проектом или волонтёрским отрядом: назначение на должность руководителя / председателя / координатора, подтверждённое соответствующим документом (приказ вуза, протокол собрания, официальное письмо орган</w:t>
            </w:r>
            <w:r>
              <w:rPr>
                <w:sz w:val="20"/>
                <w:szCs w:val="20"/>
              </w:rPr>
              <w:t>изации).</w:t>
            </w:r>
          </w:p>
        </w:tc>
      </w:tr>
    </w:tbl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7C4A00"/>
          <w:sz w:val="24"/>
          <w:szCs w:val="24"/>
        </w:rPr>
        <w:t>Логика применения по группам вузов</w:t>
      </w:r>
    </w:p>
    <w:p w:rsidR="006413DD" w:rsidRDefault="003E51D7">
      <w:pPr>
        <w:spacing w:before="60" w:after="60"/>
      </w:pPr>
      <w:r>
        <w:t>Трек «</w:t>
      </w:r>
      <w:proofErr w:type="spellStart"/>
      <w:r>
        <w:t>Патриотика</w:t>
      </w:r>
      <w:proofErr w:type="spellEnd"/>
      <w:r>
        <w:t>» является основным для неподведомственных МСХ вузов и филиалов, у которых отсутствует квота на аспирантов, а концентрация научной активности ниже. Это даёт студентам данной группы равные конкур</w:t>
      </w:r>
      <w:r>
        <w:t>ентные возможности. В лидирующих и опорных вузах трек применяется наравне с остальными и может использоваться для формирования части квоты.</w:t>
      </w:r>
    </w:p>
    <w:p w:rsidR="006413DD" w:rsidRDefault="006413DD"/>
    <w:p w:rsidR="006413DD" w:rsidRDefault="003E51D7">
      <w:pPr>
        <w:spacing w:before="200" w:after="80"/>
      </w:pPr>
      <w:r>
        <w:rPr>
          <w:b/>
          <w:bCs/>
          <w:color w:val="7C4A00"/>
          <w:sz w:val="24"/>
          <w:szCs w:val="24"/>
        </w:rPr>
        <w:t>Документы для подтверждения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Справка от организации-оператора волонтёрской программы или от регионального штаба с ук</w:t>
      </w:r>
      <w:r>
        <w:t>азанием количества часов и периода участия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 xml:space="preserve">Справка от руководителя студенческого патриотического объединения / </w:t>
      </w:r>
      <w:proofErr w:type="spellStart"/>
      <w:r>
        <w:t>Агролиги</w:t>
      </w:r>
      <w:proofErr w:type="spellEnd"/>
      <w:r>
        <w:t xml:space="preserve"> с перечнем мероприятий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Приказ вуза, протокол общего собрания или официальное письмо организации, подтверждающее лидерскую позицию</w:t>
      </w:r>
    </w:p>
    <w:p w:rsidR="006413DD" w:rsidRDefault="006413DD"/>
    <w:p w:rsidR="006413DD" w:rsidRDefault="003E51D7">
      <w:pPr>
        <w:pStyle w:val="1"/>
      </w:pPr>
      <w:r>
        <w:t>М</w:t>
      </w:r>
      <w:r>
        <w:t>етодические рекомендации</w:t>
      </w:r>
    </w:p>
    <w:p w:rsidR="006413DD" w:rsidRDefault="003E51D7">
      <w:pPr>
        <w:spacing w:before="60" w:after="60"/>
      </w:pPr>
      <w:r>
        <w:t>Ниже приведены ключевые организационные рекомендации по внедрению трековой системы. Они адресованы в равной мере Департаменту по работе с персоналом РСХБ, ответственным сотрудникам региональных филиалов и представителям вузов-участ</w:t>
      </w:r>
      <w:r>
        <w:t>ников.</w:t>
      </w:r>
    </w:p>
    <w:p w:rsidR="006413DD" w:rsidRDefault="006413D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2993"/>
        <w:gridCol w:w="5944"/>
      </w:tblGrid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color w:val="FFFFFF"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color w:val="FFFFFF"/>
                <w:sz w:val="20"/>
                <w:szCs w:val="20"/>
              </w:rPr>
              <w:t>Рекомендация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color w:val="FFFFFF"/>
                <w:sz w:val="20"/>
                <w:szCs w:val="20"/>
              </w:rPr>
              <w:t>Содержание</w:t>
            </w:r>
          </w:p>
        </w:tc>
      </w:tr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Трековая логика — альтернативная, не накопительная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Претендент проходит по одному треку, выполняя все критерии этого трека. Допускается пересечение треков: студент, соответствующий критериям двух треков одновременно, рассматривается в приоритетном порядке и может претендовать на повышенную номинацию.</w:t>
            </w:r>
          </w:p>
        </w:tc>
      </w:tr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Базовый порог — единый для всех треков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Средний балл успеваемости не ниже 4,8 по итогам предшествующего учебного года является обязательным условием участия вне зависимости от выбранного трека. Трек «Образование» добавляет к этому порогу обязательный конкур</w:t>
            </w:r>
            <w:r>
              <w:rPr>
                <w:sz w:val="20"/>
                <w:szCs w:val="20"/>
              </w:rPr>
              <w:t>сный критерий.</w:t>
            </w:r>
          </w:p>
        </w:tc>
      </w:tr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Лидирующие вузы — приоритет трекам «Наука» и «</w:t>
            </w:r>
            <w:proofErr w:type="spellStart"/>
            <w:r>
              <w:rPr>
                <w:b/>
                <w:bCs/>
                <w:sz w:val="20"/>
                <w:szCs w:val="20"/>
              </w:rPr>
              <w:t>Патриотика</w:t>
            </w:r>
            <w:proofErr w:type="spellEnd"/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proofErr w:type="gramStart"/>
            <w:r>
              <w:rPr>
                <w:sz w:val="20"/>
                <w:szCs w:val="20"/>
              </w:rPr>
              <w:t>В квоте рекомендуется резервировать не менее 2 мест для трека «Наука» с обязательным РИД (патент, свидетельство, программа для ЭВМ).</w:t>
            </w:r>
            <w:proofErr w:type="gramEnd"/>
            <w:r>
              <w:rPr>
                <w:sz w:val="20"/>
                <w:szCs w:val="20"/>
              </w:rPr>
              <w:t xml:space="preserve"> Это обеспечивает связь стипендиальной</w:t>
            </w:r>
            <w:r>
              <w:rPr>
                <w:sz w:val="20"/>
                <w:szCs w:val="20"/>
              </w:rPr>
              <w:t xml:space="preserve"> программы с </w:t>
            </w:r>
            <w:proofErr w:type="spellStart"/>
            <w:r>
              <w:rPr>
                <w:sz w:val="20"/>
                <w:szCs w:val="20"/>
              </w:rPr>
              <w:t>грантовой</w:t>
            </w:r>
            <w:proofErr w:type="spellEnd"/>
            <w:r>
              <w:rPr>
                <w:sz w:val="20"/>
                <w:szCs w:val="20"/>
              </w:rPr>
              <w:t xml:space="preserve"> воронкой Банка.</w:t>
            </w:r>
          </w:p>
        </w:tc>
      </w:tr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Опорные вузы — акцент на треке «Образование»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 xml:space="preserve">Квота </w:t>
            </w:r>
            <w:r>
              <w:rPr>
                <w:sz w:val="20"/>
                <w:szCs w:val="20"/>
              </w:rPr>
              <w:t>формируется преимущественно по критериям успеваемости и конкурсной победы. РИД принимается как дополнительный балл при равенстве кандидатов, а не как обязательное требование.</w:t>
            </w:r>
          </w:p>
        </w:tc>
      </w:tr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Неподведомственные вузы и филиалы — трек «</w:t>
            </w:r>
            <w:proofErr w:type="spellStart"/>
            <w:r>
              <w:rPr>
                <w:b/>
                <w:bCs/>
                <w:sz w:val="20"/>
                <w:szCs w:val="20"/>
              </w:rPr>
              <w:t>Патриотика</w:t>
            </w:r>
            <w:proofErr w:type="spellEnd"/>
            <w:r>
              <w:rPr>
                <w:b/>
                <w:bCs/>
                <w:sz w:val="20"/>
                <w:szCs w:val="20"/>
              </w:rPr>
              <w:t>» как точка входа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>При отсутствии квоты на аспирантов трек «</w:t>
            </w:r>
            <w:proofErr w:type="spellStart"/>
            <w:r>
              <w:rPr>
                <w:sz w:val="20"/>
                <w:szCs w:val="20"/>
              </w:rPr>
              <w:t>Патриотика</w:t>
            </w:r>
            <w:proofErr w:type="spellEnd"/>
            <w:r>
              <w:rPr>
                <w:sz w:val="20"/>
                <w:szCs w:val="20"/>
              </w:rPr>
              <w:t>» даёт студентам этой группы возможность конкурировать на паритетных условиях. Акцент делается на подтверждённой волонтёрской активности и руководстве объединениями.</w:t>
            </w:r>
          </w:p>
        </w:tc>
      </w:tr>
      <w:tr w:rsidR="006413DD"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b/>
                <w:bCs/>
                <w:sz w:val="20"/>
                <w:szCs w:val="20"/>
              </w:rPr>
              <w:t>Документальное подтверждение — обязательно по всем трекам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413DD" w:rsidRDefault="003E51D7">
            <w:r>
              <w:rPr>
                <w:sz w:val="20"/>
                <w:szCs w:val="20"/>
              </w:rPr>
              <w:t xml:space="preserve">Патент или свидетельство (трек «Наука»); справка волонтёрской организации, </w:t>
            </w:r>
            <w:proofErr w:type="spellStart"/>
            <w:r>
              <w:rPr>
                <w:sz w:val="20"/>
                <w:szCs w:val="20"/>
              </w:rPr>
              <w:t>студобъединения</w:t>
            </w:r>
            <w:proofErr w:type="spellEnd"/>
            <w:r>
              <w:rPr>
                <w:sz w:val="20"/>
                <w:szCs w:val="20"/>
              </w:rPr>
              <w:t xml:space="preserve"> или </w:t>
            </w:r>
            <w:proofErr w:type="spellStart"/>
            <w:r>
              <w:rPr>
                <w:sz w:val="20"/>
                <w:szCs w:val="20"/>
              </w:rPr>
              <w:t>Агролиги</w:t>
            </w:r>
            <w:proofErr w:type="spellEnd"/>
            <w:r>
              <w:rPr>
                <w:sz w:val="20"/>
                <w:szCs w:val="20"/>
              </w:rPr>
              <w:t xml:space="preserve"> (трек «</w:t>
            </w:r>
            <w:proofErr w:type="spellStart"/>
            <w:r>
              <w:rPr>
                <w:sz w:val="20"/>
                <w:szCs w:val="20"/>
              </w:rPr>
              <w:t>Патриотика</w:t>
            </w:r>
            <w:proofErr w:type="spellEnd"/>
            <w:r>
              <w:rPr>
                <w:sz w:val="20"/>
                <w:szCs w:val="20"/>
              </w:rPr>
              <w:t>»); диплом, сертификат победителя конкурса или олимпиады (трек «Образование»)</w:t>
            </w:r>
            <w:r>
              <w:rPr>
                <w:sz w:val="20"/>
                <w:szCs w:val="20"/>
              </w:rPr>
              <w:t>. Пакет документов формируется вузом до передачи в региональный филиал.</w:t>
            </w:r>
          </w:p>
        </w:tc>
      </w:tr>
    </w:tbl>
    <w:p w:rsidR="006413DD" w:rsidRDefault="006413DD"/>
    <w:p w:rsidR="006413DD" w:rsidRDefault="006413DD"/>
    <w:p w:rsidR="006413DD" w:rsidRDefault="003E51D7">
      <w:pPr>
        <w:pStyle w:val="1"/>
      </w:pPr>
      <w:r>
        <w:t>Порядок реализации трековой системы</w:t>
      </w:r>
    </w:p>
    <w:p w:rsidR="006413DD" w:rsidRDefault="003E51D7">
      <w:pPr>
        <w:spacing w:before="60" w:after="60"/>
      </w:pPr>
      <w:r>
        <w:t>Внедрение трековой системы осуществляется в рамках действующего пятиэтапного порядка реализации стипендиальной программы. Дополнительно к стандартным этапам вводится шаг трековой идентификации:</w:t>
      </w:r>
    </w:p>
    <w:p w:rsidR="006413DD" w:rsidRDefault="006413DD"/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Этап 1. </w:t>
      </w:r>
      <w:r>
        <w:t>Вуз самостоятельно определяет трек для каждого выдвиг</w:t>
      </w:r>
      <w:r>
        <w:t>аемого кандидата и фиксирует его в сопроводительном списке кандидатов.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Этап 2. </w:t>
      </w:r>
      <w:r>
        <w:t>Пакет документов формируется в соответствии с требованиями конкретного трека. Ученый совет вуза проводит предварительный отбор с учётом трековых критериев.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Этап 3. </w:t>
      </w:r>
      <w:r>
        <w:t xml:space="preserve">Региональная </w:t>
      </w:r>
      <w:r>
        <w:t xml:space="preserve">комиссия (предварительно согласуется с МСХ </w:t>
      </w:r>
      <w:proofErr w:type="spellStart"/>
      <w:r>
        <w:t>Деп</w:t>
      </w:r>
      <w:proofErr w:type="gramStart"/>
      <w:r>
        <w:t>.о</w:t>
      </w:r>
      <w:proofErr w:type="gramEnd"/>
      <w:r>
        <w:t>бразования</w:t>
      </w:r>
      <w:proofErr w:type="spellEnd"/>
      <w:r>
        <w:t>) РСХБ верифицирует соответствие кандидатов критериям заявленного трека. При несоответствии документов кандидат не переносится в другой трек — формируется отказ с обоснованием.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Этапы 4–5. </w:t>
      </w:r>
      <w:r>
        <w:t xml:space="preserve">Итоговый список согласовывается </w:t>
      </w:r>
      <w:proofErr w:type="gramStart"/>
      <w:r>
        <w:t>с Департаментом по работе с персоналом с указанием трека по каждому стипендиату</w:t>
      </w:r>
      <w:proofErr w:type="gramEnd"/>
      <w:r>
        <w:t>.</w:t>
      </w:r>
    </w:p>
    <w:p w:rsidR="006413DD" w:rsidRDefault="006413DD"/>
    <w:p w:rsidR="006413DD" w:rsidRDefault="006413DD"/>
    <w:p w:rsidR="006413DD" w:rsidRDefault="003E51D7">
      <w:pPr>
        <w:pBdr>
          <w:top w:val="single" w:sz="6" w:space="1" w:color="2E4057"/>
        </w:pBdr>
        <w:spacing w:before="240" w:after="120"/>
      </w:pPr>
      <w:r>
        <w:rPr>
          <w:b/>
          <w:bCs/>
          <w:color w:val="2E4057"/>
          <w:sz w:val="26"/>
          <w:szCs w:val="26"/>
        </w:rPr>
        <w:t>Итоговые предложения</w:t>
      </w:r>
    </w:p>
    <w:p w:rsidR="006413DD" w:rsidRDefault="003E51D7">
      <w:pPr>
        <w:spacing w:before="60" w:after="60"/>
      </w:pPr>
      <w:r>
        <w:t>Трековая система позволяет дифференцировать отбор кандидатов без изменения общего бюджета программы и числа стипендиатов. Внедрение системы на 2026–2027 учебный год требует: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Утверждения трековых критериев Правлением РСХБ как изменения к действующей Програм</w:t>
      </w:r>
      <w:r>
        <w:t>ме;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Обновления форм заявочных документов с указанием трека;</w:t>
      </w:r>
    </w:p>
    <w:p w:rsidR="006413DD" w:rsidRDefault="003E51D7">
      <w:pPr>
        <w:pStyle w:val="af3"/>
        <w:numPr>
          <w:ilvl w:val="0"/>
          <w:numId w:val="2"/>
        </w:numPr>
        <w:spacing w:before="40" w:after="40"/>
      </w:pPr>
      <w:r>
        <w:t>Проведения методического информирования для ответственных представителей вузов и региональных филиалов;</w:t>
      </w:r>
    </w:p>
    <w:sectPr w:rsidR="006413DD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1D7" w:rsidRDefault="003E51D7">
      <w:r>
        <w:separator/>
      </w:r>
    </w:p>
  </w:endnote>
  <w:endnote w:type="continuationSeparator" w:id="0">
    <w:p w:rsidR="003E51D7" w:rsidRDefault="003E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1D7" w:rsidRDefault="003E51D7">
      <w:r>
        <w:separator/>
      </w:r>
    </w:p>
  </w:footnote>
  <w:footnote w:type="continuationSeparator" w:id="0">
    <w:p w:rsidR="003E51D7" w:rsidRDefault="003E5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D4D3C"/>
    <w:multiLevelType w:val="hybridMultilevel"/>
    <w:tmpl w:val="66C86B8A"/>
    <w:lvl w:ilvl="0" w:tplc="0B3EC172">
      <w:start w:val="1"/>
      <w:numFmt w:val="bullet"/>
      <w:lvlText w:val="●"/>
      <w:lvlJc w:val="left"/>
      <w:pPr>
        <w:ind w:left="720" w:hanging="360"/>
      </w:pPr>
    </w:lvl>
    <w:lvl w:ilvl="1" w:tplc="AC469EFE">
      <w:start w:val="1"/>
      <w:numFmt w:val="bullet"/>
      <w:lvlText w:val="○"/>
      <w:lvlJc w:val="left"/>
      <w:pPr>
        <w:ind w:left="1440" w:hanging="360"/>
      </w:pPr>
    </w:lvl>
    <w:lvl w:ilvl="2" w:tplc="23224224">
      <w:start w:val="1"/>
      <w:numFmt w:val="bullet"/>
      <w:lvlText w:val="■"/>
      <w:lvlJc w:val="left"/>
      <w:pPr>
        <w:ind w:left="2160" w:hanging="360"/>
      </w:pPr>
    </w:lvl>
    <w:lvl w:ilvl="3" w:tplc="ECD8C26C">
      <w:start w:val="1"/>
      <w:numFmt w:val="bullet"/>
      <w:lvlText w:val="●"/>
      <w:lvlJc w:val="left"/>
      <w:pPr>
        <w:ind w:left="2880" w:hanging="360"/>
      </w:pPr>
    </w:lvl>
    <w:lvl w:ilvl="4" w:tplc="3830FD9E">
      <w:start w:val="1"/>
      <w:numFmt w:val="bullet"/>
      <w:lvlText w:val="○"/>
      <w:lvlJc w:val="left"/>
      <w:pPr>
        <w:ind w:left="3600" w:hanging="360"/>
      </w:pPr>
    </w:lvl>
    <w:lvl w:ilvl="5" w:tplc="5092614A">
      <w:start w:val="1"/>
      <w:numFmt w:val="bullet"/>
      <w:lvlText w:val="■"/>
      <w:lvlJc w:val="left"/>
      <w:pPr>
        <w:ind w:left="4320" w:hanging="360"/>
      </w:pPr>
    </w:lvl>
    <w:lvl w:ilvl="6" w:tplc="F1DE6340">
      <w:start w:val="1"/>
      <w:numFmt w:val="bullet"/>
      <w:lvlText w:val="●"/>
      <w:lvlJc w:val="left"/>
      <w:pPr>
        <w:ind w:left="5040" w:hanging="360"/>
      </w:pPr>
    </w:lvl>
    <w:lvl w:ilvl="7" w:tplc="1A4091B6">
      <w:start w:val="1"/>
      <w:numFmt w:val="bullet"/>
      <w:lvlText w:val="●"/>
      <w:lvlJc w:val="left"/>
      <w:pPr>
        <w:ind w:left="5760" w:hanging="360"/>
      </w:pPr>
    </w:lvl>
    <w:lvl w:ilvl="8" w:tplc="84A09672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93F47CB"/>
    <w:multiLevelType w:val="hybridMultilevel"/>
    <w:tmpl w:val="0F184AB4"/>
    <w:lvl w:ilvl="0" w:tplc="5BB6A6F4">
      <w:start w:val="1"/>
      <w:numFmt w:val="bullet"/>
      <w:lvlText w:val="•"/>
      <w:lvlJc w:val="left"/>
      <w:pPr>
        <w:ind w:left="720" w:hanging="360"/>
      </w:pPr>
    </w:lvl>
    <w:lvl w:ilvl="1" w:tplc="64047D66">
      <w:start w:val="1"/>
      <w:numFmt w:val="decimal"/>
      <w:lvlText w:val=""/>
      <w:lvlJc w:val="left"/>
    </w:lvl>
    <w:lvl w:ilvl="2" w:tplc="1B58795C">
      <w:start w:val="1"/>
      <w:numFmt w:val="decimal"/>
      <w:lvlText w:val=""/>
      <w:lvlJc w:val="left"/>
    </w:lvl>
    <w:lvl w:ilvl="3" w:tplc="36245302">
      <w:start w:val="1"/>
      <w:numFmt w:val="decimal"/>
      <w:lvlText w:val=""/>
      <w:lvlJc w:val="left"/>
    </w:lvl>
    <w:lvl w:ilvl="4" w:tplc="DB781F1A">
      <w:start w:val="1"/>
      <w:numFmt w:val="decimal"/>
      <w:lvlText w:val=""/>
      <w:lvlJc w:val="left"/>
    </w:lvl>
    <w:lvl w:ilvl="5" w:tplc="860AD0D2">
      <w:start w:val="1"/>
      <w:numFmt w:val="decimal"/>
      <w:lvlText w:val=""/>
      <w:lvlJc w:val="left"/>
    </w:lvl>
    <w:lvl w:ilvl="6" w:tplc="8B4C73A0">
      <w:start w:val="1"/>
      <w:numFmt w:val="decimal"/>
      <w:lvlText w:val=""/>
      <w:lvlJc w:val="left"/>
    </w:lvl>
    <w:lvl w:ilvl="7" w:tplc="604E1096">
      <w:start w:val="1"/>
      <w:numFmt w:val="decimal"/>
      <w:lvlText w:val=""/>
      <w:lvlJc w:val="left"/>
    </w:lvl>
    <w:lvl w:ilvl="8" w:tplc="AB625960">
      <w:start w:val="1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DD"/>
    <w:rsid w:val="001E399C"/>
    <w:rsid w:val="003E51D7"/>
    <w:rsid w:val="0064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spacing w:before="360" w:after="120"/>
      <w:outlineLvl w:val="0"/>
    </w:pPr>
    <w:rPr>
      <w:b/>
      <w:bCs/>
      <w:color w:val="2E4057"/>
      <w:sz w:val="32"/>
      <w:szCs w:val="32"/>
    </w:rPr>
  </w:style>
  <w:style w:type="paragraph" w:styleId="2">
    <w:name w:val="heading 2"/>
    <w:link w:val="20"/>
    <w:qFormat/>
    <w:pPr>
      <w:spacing w:before="240" w:after="80"/>
      <w:outlineLvl w:val="1"/>
    </w:pPr>
    <w:rPr>
      <w:b/>
      <w:bCs/>
      <w:color w:val="2E4057"/>
      <w:sz w:val="26"/>
      <w:szCs w:val="26"/>
    </w:rPr>
  </w:style>
  <w:style w:type="paragraph" w:styleId="3">
    <w:name w:val="heading 3"/>
    <w:link w:val="30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qFormat/>
    <w:pPr>
      <w:outlineLvl w:val="4"/>
    </w:pPr>
    <w:rPr>
      <w:color w:val="2E74B5"/>
    </w:rPr>
  </w:style>
  <w:style w:type="paragraph" w:styleId="6">
    <w:name w:val="heading 6"/>
    <w:link w:val="60"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5">
    <w:name w:val="Title"/>
    <w:link w:val="a4"/>
    <w:qFormat/>
    <w:rPr>
      <w:sz w:val="56"/>
      <w:szCs w:val="56"/>
    </w:rPr>
  </w:style>
  <w:style w:type="paragraph" w:customStyle="1" w:styleId="12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spacing w:before="360" w:after="120"/>
      <w:outlineLvl w:val="0"/>
    </w:pPr>
    <w:rPr>
      <w:b/>
      <w:bCs/>
      <w:color w:val="2E4057"/>
      <w:sz w:val="32"/>
      <w:szCs w:val="32"/>
    </w:rPr>
  </w:style>
  <w:style w:type="paragraph" w:styleId="2">
    <w:name w:val="heading 2"/>
    <w:link w:val="20"/>
    <w:qFormat/>
    <w:pPr>
      <w:spacing w:before="240" w:after="80"/>
      <w:outlineLvl w:val="1"/>
    </w:pPr>
    <w:rPr>
      <w:b/>
      <w:bCs/>
      <w:color w:val="2E4057"/>
      <w:sz w:val="26"/>
      <w:szCs w:val="26"/>
    </w:rPr>
  </w:style>
  <w:style w:type="paragraph" w:styleId="3">
    <w:name w:val="heading 3"/>
    <w:link w:val="30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qFormat/>
    <w:pPr>
      <w:outlineLvl w:val="4"/>
    </w:pPr>
    <w:rPr>
      <w:color w:val="2E74B5"/>
    </w:rPr>
  </w:style>
  <w:style w:type="paragraph" w:styleId="6">
    <w:name w:val="heading 6"/>
    <w:link w:val="60"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5">
    <w:name w:val="Title"/>
    <w:link w:val="a4"/>
    <w:qFormat/>
    <w:rPr>
      <w:sz w:val="56"/>
      <w:szCs w:val="56"/>
    </w:rPr>
  </w:style>
  <w:style w:type="paragraph" w:customStyle="1" w:styleId="12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Пантелеева</cp:lastModifiedBy>
  <cp:revision>2</cp:revision>
  <dcterms:created xsi:type="dcterms:W3CDTF">2026-09-25T12:51:00Z</dcterms:created>
  <dcterms:modified xsi:type="dcterms:W3CDTF">2026-09-25T12:51:00Z</dcterms:modified>
</cp:coreProperties>
</file>